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D6AFF" w14:textId="77777777" w:rsidR="00C568B3" w:rsidRPr="00BD2DD0" w:rsidRDefault="00C568B3" w:rsidP="00BD2DD0">
      <w:pPr>
        <w:pStyle w:val="NormalWeb"/>
        <w:spacing w:before="0" w:beforeAutospacing="0" w:after="0" w:afterAutospacing="0" w:line="480" w:lineRule="auto"/>
        <w:rPr>
          <w:color w:val="0E101A"/>
        </w:rPr>
      </w:pPr>
    </w:p>
    <w:p w14:paraId="53AEADE6" w14:textId="77777777" w:rsidR="00C568B3" w:rsidRPr="00BD2DD0" w:rsidRDefault="00C568B3" w:rsidP="00BD2DD0">
      <w:pPr>
        <w:pStyle w:val="NormalWeb"/>
        <w:spacing w:before="0" w:beforeAutospacing="0" w:after="0" w:afterAutospacing="0" w:line="480" w:lineRule="auto"/>
        <w:rPr>
          <w:color w:val="0E101A"/>
        </w:rPr>
      </w:pPr>
    </w:p>
    <w:p w14:paraId="6F5234BB" w14:textId="77777777" w:rsidR="00C568B3" w:rsidRPr="00BD2DD0" w:rsidRDefault="00C568B3" w:rsidP="00BD2DD0">
      <w:pPr>
        <w:pStyle w:val="NormalWeb"/>
        <w:spacing w:before="0" w:beforeAutospacing="0" w:after="0" w:afterAutospacing="0" w:line="480" w:lineRule="auto"/>
        <w:rPr>
          <w:color w:val="0E101A"/>
        </w:rPr>
      </w:pPr>
    </w:p>
    <w:p w14:paraId="3FBDE484" w14:textId="77777777" w:rsidR="00C568B3" w:rsidRPr="00BD2DD0" w:rsidRDefault="00C568B3" w:rsidP="00BD2DD0">
      <w:pPr>
        <w:pStyle w:val="NormalWeb"/>
        <w:spacing w:before="0" w:beforeAutospacing="0" w:after="0" w:afterAutospacing="0" w:line="480" w:lineRule="auto"/>
        <w:rPr>
          <w:color w:val="0E101A"/>
        </w:rPr>
      </w:pPr>
    </w:p>
    <w:p w14:paraId="45650BFC" w14:textId="77777777" w:rsidR="00BA7824" w:rsidRDefault="00BA7824" w:rsidP="00DA7BC7">
      <w:pPr>
        <w:pStyle w:val="NormalWeb"/>
        <w:spacing w:before="0" w:beforeAutospacing="0" w:after="0" w:afterAutospacing="0" w:line="480" w:lineRule="auto"/>
        <w:jc w:val="center"/>
        <w:rPr>
          <w:color w:val="0E101A"/>
        </w:rPr>
      </w:pPr>
    </w:p>
    <w:p w14:paraId="50898BAD" w14:textId="77777777" w:rsidR="00BA7824" w:rsidRDefault="00BA7824" w:rsidP="00DA7BC7">
      <w:pPr>
        <w:pStyle w:val="NormalWeb"/>
        <w:spacing w:before="0" w:beforeAutospacing="0" w:after="0" w:afterAutospacing="0" w:line="480" w:lineRule="auto"/>
        <w:jc w:val="center"/>
        <w:rPr>
          <w:color w:val="0E101A"/>
        </w:rPr>
      </w:pPr>
    </w:p>
    <w:p w14:paraId="72F47C15" w14:textId="77777777" w:rsidR="00C568B3" w:rsidRPr="00BD2DD0" w:rsidRDefault="00C568B3" w:rsidP="00DA7BC7">
      <w:pPr>
        <w:pStyle w:val="NormalWeb"/>
        <w:spacing w:before="0" w:beforeAutospacing="0" w:after="0" w:afterAutospacing="0" w:line="480" w:lineRule="auto"/>
        <w:jc w:val="center"/>
        <w:rPr>
          <w:color w:val="0E101A"/>
        </w:rPr>
      </w:pPr>
      <w:r w:rsidRPr="00BD2DD0">
        <w:rPr>
          <w:color w:val="0E101A"/>
        </w:rPr>
        <w:t>Future of Nursing – Nurses should Partner with Physicians and other Professionals in Healthcare as a way of Redesigning Healthcare.</w:t>
      </w:r>
    </w:p>
    <w:p w14:paraId="2849338E" w14:textId="77777777" w:rsidR="00C568B3" w:rsidRPr="00BD2DD0" w:rsidRDefault="00C568B3" w:rsidP="00DA7BC7">
      <w:pPr>
        <w:pStyle w:val="NormalWeb"/>
        <w:spacing w:before="0" w:beforeAutospacing="0" w:after="0" w:afterAutospacing="0" w:line="480" w:lineRule="auto"/>
        <w:jc w:val="center"/>
        <w:rPr>
          <w:color w:val="0E101A"/>
        </w:rPr>
      </w:pPr>
      <w:r w:rsidRPr="00BD2DD0">
        <w:rPr>
          <w:color w:val="0E101A"/>
        </w:rPr>
        <w:t>Student Name</w:t>
      </w:r>
    </w:p>
    <w:p w14:paraId="1B4BA73B" w14:textId="77777777" w:rsidR="00C568B3" w:rsidRPr="00BD2DD0" w:rsidRDefault="00C568B3" w:rsidP="00DA7BC7">
      <w:pPr>
        <w:pStyle w:val="NormalWeb"/>
        <w:spacing w:before="0" w:beforeAutospacing="0" w:after="0" w:afterAutospacing="0" w:line="480" w:lineRule="auto"/>
        <w:jc w:val="center"/>
        <w:rPr>
          <w:color w:val="0E101A"/>
        </w:rPr>
      </w:pPr>
      <w:r w:rsidRPr="00BD2DD0">
        <w:rPr>
          <w:color w:val="0E101A"/>
        </w:rPr>
        <w:t>Institution Affiliation</w:t>
      </w:r>
    </w:p>
    <w:p w14:paraId="405B3157" w14:textId="77777777" w:rsidR="00C568B3" w:rsidRPr="00BD2DD0" w:rsidRDefault="00C568B3" w:rsidP="00DA7BC7">
      <w:pPr>
        <w:pStyle w:val="NormalWeb"/>
        <w:spacing w:before="0" w:beforeAutospacing="0" w:after="0" w:afterAutospacing="0" w:line="480" w:lineRule="auto"/>
        <w:jc w:val="center"/>
        <w:rPr>
          <w:color w:val="0E101A"/>
        </w:rPr>
      </w:pPr>
      <w:r w:rsidRPr="00BD2DD0">
        <w:rPr>
          <w:color w:val="0E101A"/>
        </w:rPr>
        <w:t>Date</w:t>
      </w:r>
    </w:p>
    <w:p w14:paraId="0580A536" w14:textId="77777777" w:rsidR="00C568B3" w:rsidRPr="00BD2DD0" w:rsidRDefault="00C568B3" w:rsidP="00BD2DD0">
      <w:pPr>
        <w:pStyle w:val="NormalWeb"/>
        <w:spacing w:before="0" w:beforeAutospacing="0" w:after="0" w:afterAutospacing="0" w:line="480" w:lineRule="auto"/>
        <w:rPr>
          <w:color w:val="0E101A"/>
        </w:rPr>
      </w:pPr>
    </w:p>
    <w:p w14:paraId="334EAA7C" w14:textId="77777777" w:rsidR="00C568B3" w:rsidRPr="00BD2DD0" w:rsidRDefault="00C568B3" w:rsidP="00BD2DD0">
      <w:pPr>
        <w:pStyle w:val="NormalWeb"/>
        <w:spacing w:before="0" w:beforeAutospacing="0" w:after="0" w:afterAutospacing="0" w:line="480" w:lineRule="auto"/>
        <w:rPr>
          <w:color w:val="0E101A"/>
        </w:rPr>
      </w:pPr>
    </w:p>
    <w:p w14:paraId="6BEF34C8" w14:textId="77777777" w:rsidR="00C568B3" w:rsidRPr="00BD2DD0" w:rsidRDefault="00C568B3" w:rsidP="00BD2DD0">
      <w:pPr>
        <w:pStyle w:val="NormalWeb"/>
        <w:spacing w:before="0" w:beforeAutospacing="0" w:after="0" w:afterAutospacing="0" w:line="480" w:lineRule="auto"/>
        <w:rPr>
          <w:color w:val="0E101A"/>
        </w:rPr>
      </w:pPr>
    </w:p>
    <w:p w14:paraId="52C8BF69" w14:textId="77777777" w:rsidR="00C568B3" w:rsidRPr="00BD2DD0" w:rsidRDefault="00C568B3" w:rsidP="00BD2DD0">
      <w:pPr>
        <w:pStyle w:val="NormalWeb"/>
        <w:spacing w:before="0" w:beforeAutospacing="0" w:after="0" w:afterAutospacing="0" w:line="480" w:lineRule="auto"/>
        <w:rPr>
          <w:color w:val="0E101A"/>
        </w:rPr>
      </w:pPr>
    </w:p>
    <w:p w14:paraId="7A640891" w14:textId="77777777" w:rsidR="00C568B3" w:rsidRPr="00BD2DD0" w:rsidRDefault="00C568B3" w:rsidP="00BD2DD0">
      <w:pPr>
        <w:pStyle w:val="NormalWeb"/>
        <w:spacing w:before="0" w:beforeAutospacing="0" w:after="0" w:afterAutospacing="0" w:line="480" w:lineRule="auto"/>
        <w:rPr>
          <w:color w:val="0E101A"/>
        </w:rPr>
      </w:pPr>
    </w:p>
    <w:p w14:paraId="6AA99251" w14:textId="77777777" w:rsidR="00C568B3" w:rsidRPr="00BD2DD0" w:rsidRDefault="00C568B3" w:rsidP="00BD2DD0">
      <w:pPr>
        <w:pStyle w:val="NormalWeb"/>
        <w:spacing w:before="0" w:beforeAutospacing="0" w:after="0" w:afterAutospacing="0" w:line="480" w:lineRule="auto"/>
        <w:rPr>
          <w:color w:val="0E101A"/>
        </w:rPr>
      </w:pPr>
    </w:p>
    <w:p w14:paraId="065F2025" w14:textId="77777777" w:rsidR="00C568B3" w:rsidRPr="00BD2DD0" w:rsidRDefault="00C568B3" w:rsidP="00BD2DD0">
      <w:pPr>
        <w:pStyle w:val="NormalWeb"/>
        <w:spacing w:before="0" w:beforeAutospacing="0" w:after="0" w:afterAutospacing="0" w:line="480" w:lineRule="auto"/>
        <w:rPr>
          <w:color w:val="0E101A"/>
        </w:rPr>
      </w:pPr>
    </w:p>
    <w:p w14:paraId="0A60E271" w14:textId="77777777" w:rsidR="00C568B3" w:rsidRPr="00BD2DD0" w:rsidRDefault="00C568B3" w:rsidP="00BD2DD0">
      <w:pPr>
        <w:pStyle w:val="NormalWeb"/>
        <w:spacing w:before="0" w:beforeAutospacing="0" w:after="0" w:afterAutospacing="0" w:line="480" w:lineRule="auto"/>
        <w:rPr>
          <w:color w:val="0E101A"/>
        </w:rPr>
      </w:pPr>
    </w:p>
    <w:p w14:paraId="41DBC8F7" w14:textId="77777777" w:rsidR="00C568B3" w:rsidRPr="00BD2DD0" w:rsidRDefault="00C568B3" w:rsidP="00BD2DD0">
      <w:pPr>
        <w:pStyle w:val="NormalWeb"/>
        <w:spacing w:before="0" w:beforeAutospacing="0" w:after="0" w:afterAutospacing="0" w:line="480" w:lineRule="auto"/>
        <w:rPr>
          <w:color w:val="0E101A"/>
        </w:rPr>
      </w:pPr>
    </w:p>
    <w:p w14:paraId="397D9F7E" w14:textId="77777777" w:rsidR="00EB0F23" w:rsidRDefault="00EB0F23">
      <w:pPr>
        <w:rPr>
          <w:rFonts w:ascii="Times New Roman" w:eastAsia="Times New Roman" w:hAnsi="Times New Roman" w:cs="Times New Roman"/>
          <w:color w:val="0E101A"/>
          <w:sz w:val="24"/>
          <w:szCs w:val="24"/>
        </w:rPr>
      </w:pPr>
      <w:r>
        <w:rPr>
          <w:color w:val="0E101A"/>
        </w:rPr>
        <w:br w:type="page"/>
      </w:r>
    </w:p>
    <w:p w14:paraId="27B98340" w14:textId="46FB8081"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lastRenderedPageBreak/>
        <w:t>The health of the United States citizens depends on her professionals' support, dedication, and hard work in the medicine department. Through the IOM report written in March 2008 under the title of "The Future of Nursing," there were two main areas of interest covered, these included; Leading Change and Advancing Health. It was designed mainly to help in improving health care and ensure collaboration, coordinat</w:t>
      </w:r>
      <w:bookmarkStart w:id="0" w:name="_GoBack"/>
      <w:bookmarkEnd w:id="0"/>
      <w:r w:rsidRPr="00BD2DD0">
        <w:rPr>
          <w:color w:val="0E101A"/>
        </w:rPr>
        <w:t>ion, and provision of quality healthcare service to the citizens of the U.S through the cooperation of the nurses as partners and not junior employees in the health sector. The main driving forces behind the provision of health care to the United States citizen was bestowed on two main aspects, Primary care, and Prevention; these two are, however, seen more as the work of nurses in the medicinal world for a very long time despite the actual act being done by the physician making nurses undervalued (</w:t>
      </w:r>
      <w:proofErr w:type="spellStart"/>
      <w:r w:rsidRPr="00BD2DD0">
        <w:rPr>
          <w:color w:val="0E101A"/>
        </w:rPr>
        <w:t>Orsolini</w:t>
      </w:r>
      <w:proofErr w:type="spellEnd"/>
      <w:r w:rsidRPr="00BD2DD0">
        <w:rPr>
          <w:color w:val="0E101A"/>
        </w:rPr>
        <w:t>, 2017). To achieve a significant change and come up with a quality design in redesigning healthcare in the U.S, it was, therefore, proposed that nurses be full-time partners with physicians and other healthcare professionals. Some of the reasons for the argument included issues that; nurses would help fulfill the leadership gap in the department, promote the nursing profession, and help in coming up with basic policies, among other ways, as discussed below. </w:t>
      </w:r>
    </w:p>
    <w:p w14:paraId="12ECE7B9"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 xml:space="preserve">Leadership is one of the key areas that offer great success for any department's success, quality leadership often offers the most incredible unity and collaboration, and most of the time, its leaders to quality service delivery as everyone knows what is needed of them. When various wings of a department agree to work together, the output is definitely great as great minds and workforce is enhanced. In the recommendations stated in the IOM report, leadership is one way of ensuring there is an improvement in the healthcare sector in the United States, the fact that nurses are the primary and the base of health care provisions, it would be prominent to involve </w:t>
      </w:r>
      <w:r w:rsidRPr="00BD2DD0">
        <w:rPr>
          <w:color w:val="0E101A"/>
        </w:rPr>
        <w:lastRenderedPageBreak/>
        <w:t>and include the nurses in all the healthcare operations as fulltime partners with physicians and other health professionals as they as well understand the provisions of healthcare requirements. </w:t>
      </w:r>
    </w:p>
    <w:p w14:paraId="258263E6"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One reason why nurses should work as fulltime partners with professionals is that they are also medical professionals who undergo all the stages of educations and studies to become a health worker; with that vast knowledge acquired from their educational background requirement in health matters, they stand a high chance to help in redesigning the professional policies and help in coming up with some of the fundamental guiding procedure that would help in shaping the healthcare sector as it is very evident that most of the times after the physicians have examined a patient, the entire load of ensuring the full recovery of the patient is often the load of the nurse, it is, therefore, a great idea to hear them out and engage them in policymaking as they have the basic challenge and advantages that would be affecting the patients and the sector at the ground level.  </w:t>
      </w:r>
    </w:p>
    <w:p w14:paraId="163F312B"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 xml:space="preserve">The fact that there are various stages and groups of nurses from chief nurses to fresh graduate nurses, including them as partners in the making of the healthcare sector would be a great idea as some of them have great vast knowledge in the profession, allowing them to sit and participate in various healthcare committees, commissions and other boards would mean the promotion of equality and equity in the health care professional field thus making them feel appreciated and recognized hence increasing and boosting their work morale. A supported and appreciated nurse would always be active in their duties; the end result of such would eventually increase their output; hence the importance is felt by the citizens seeking the healthcare treatment. When the nurses are appreciated and recognized as partners, their output and value would eventually improve as this would ensure there are no cases of under-performing, and the professionalism of nursing is also seen as a worthy profession (Hudspeth, 2016). It is therefore </w:t>
      </w:r>
      <w:r w:rsidRPr="00BD2DD0">
        <w:rPr>
          <w:color w:val="0E101A"/>
        </w:rPr>
        <w:lastRenderedPageBreak/>
        <w:t>effective to include and recognize nurses as full-time partners to help improve and promote the profession as well as recognize their efforts in saving a life. </w:t>
      </w:r>
    </w:p>
    <w:p w14:paraId="114E0475"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 xml:space="preserve">According to some of the IOM report's main intentions, which included; </w:t>
      </w:r>
      <w:proofErr w:type="spellStart"/>
      <w:r w:rsidRPr="00BD2DD0">
        <w:rPr>
          <w:color w:val="0E101A"/>
        </w:rPr>
        <w:t>interprofessional</w:t>
      </w:r>
      <w:proofErr w:type="spellEnd"/>
      <w:r w:rsidRPr="00BD2DD0">
        <w:rPr>
          <w:color w:val="0E101A"/>
        </w:rPr>
        <w:t xml:space="preserve"> collaboration, coordination, and payment of healthcare reward value, making and recognizing the nurses as full-time partners with physicians is one of the ways achieving this kind of values. Nurses are also health professionals specialized in the handling of the patients both hygiene and maintenance; recognizing them as partners would help in building and creating an </w:t>
      </w:r>
      <w:proofErr w:type="spellStart"/>
      <w:r w:rsidRPr="00BD2DD0">
        <w:rPr>
          <w:color w:val="0E101A"/>
        </w:rPr>
        <w:t>interprofessional</w:t>
      </w:r>
      <w:proofErr w:type="spellEnd"/>
      <w:r w:rsidRPr="00BD2DD0">
        <w:rPr>
          <w:color w:val="0E101A"/>
        </w:rPr>
        <w:t xml:space="preserve"> collaboration between the health professionals hence making them build each other as professionals as well as view themselves as people of the same department hence ability to share ideas, promote unity and build a family in the department which would result to the provision of quality services to the citizens.</w:t>
      </w:r>
    </w:p>
    <w:p w14:paraId="790DBB11"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With respect to coordination, the much work of the physicians will be made light to allow them to concentrate and provide quality services; the partnership between nurses, physicians, and other health care professionals would eventually lead to some quality formation of a coordinated work which will ensure the services to the citizens are improved as well as the cost of healthcare reduced as the nurses would be having a good pay for the services they offer hence be able to build their professional lives. Such actions would also help in ensuring the payment of healthcare reward value, making it be seen as one of the affordable sectors (Muse, 2018).</w:t>
      </w:r>
    </w:p>
    <w:p w14:paraId="1ECE6EB8" w14:textId="77777777" w:rsidR="00C568B3" w:rsidRPr="00BD2DD0" w:rsidRDefault="00C568B3" w:rsidP="00EB0F23">
      <w:pPr>
        <w:pStyle w:val="NormalWeb"/>
        <w:spacing w:before="0" w:beforeAutospacing="0" w:after="0" w:afterAutospacing="0" w:line="480" w:lineRule="auto"/>
        <w:ind w:firstLine="720"/>
        <w:rPr>
          <w:color w:val="0E101A"/>
        </w:rPr>
      </w:pPr>
      <w:r w:rsidRPr="00BD2DD0">
        <w:rPr>
          <w:color w:val="0E101A"/>
        </w:rPr>
        <w:t xml:space="preserve">In conclusion, it is a wise idea for the nurse to be included as full-time partners with the physicians and other healthcare professionals because of the various reasons stated above. Among the stated above, such a move would ensure that the health care in the United States achieve its goals, which included quality affordable healthcare to all the citizens, quality style of leadership in the health care sector, development of workable policies, promotion of </w:t>
      </w:r>
      <w:proofErr w:type="spellStart"/>
      <w:r w:rsidRPr="00BD2DD0">
        <w:rPr>
          <w:color w:val="0E101A"/>
        </w:rPr>
        <w:lastRenderedPageBreak/>
        <w:t>interprofessional</w:t>
      </w:r>
      <w:proofErr w:type="spellEnd"/>
      <w:r w:rsidRPr="00BD2DD0">
        <w:rPr>
          <w:color w:val="0E101A"/>
        </w:rPr>
        <w:t xml:space="preserve"> collaboration, development of teamwork and coordination of healthcare workers as well as professional growth of the healthcare sector hence making the healthcare in the United States to be envy by many other countries as it will be seen as a first-world healthcare provider marked with united, coordinated and dedicated professionals hence more discoveries, innovations, and creativities to better the lives of the citizens of the United States. </w:t>
      </w:r>
    </w:p>
    <w:p w14:paraId="078D5E1E" w14:textId="77777777" w:rsidR="006B211A" w:rsidRDefault="006B211A" w:rsidP="00BD2DD0">
      <w:pPr>
        <w:pStyle w:val="NormalWeb"/>
        <w:spacing w:before="0" w:beforeAutospacing="0" w:after="0" w:afterAutospacing="0" w:line="480" w:lineRule="auto"/>
        <w:rPr>
          <w:color w:val="0E101A"/>
        </w:rPr>
      </w:pPr>
    </w:p>
    <w:p w14:paraId="6C92F104" w14:textId="77777777" w:rsidR="00DD4A1F" w:rsidRDefault="00DD4A1F">
      <w:pPr>
        <w:rPr>
          <w:rFonts w:ascii="Times New Roman" w:eastAsia="Times New Roman" w:hAnsi="Times New Roman" w:cs="Times New Roman"/>
          <w:color w:val="0E101A"/>
          <w:sz w:val="24"/>
          <w:szCs w:val="24"/>
        </w:rPr>
      </w:pPr>
      <w:r>
        <w:rPr>
          <w:color w:val="0E101A"/>
        </w:rPr>
        <w:br w:type="page"/>
      </w:r>
    </w:p>
    <w:p w14:paraId="539E2CB6" w14:textId="4EDF6E2F" w:rsidR="00C568B3" w:rsidRPr="00BD2DD0" w:rsidRDefault="00C568B3" w:rsidP="006B211A">
      <w:pPr>
        <w:pStyle w:val="NormalWeb"/>
        <w:spacing w:before="0" w:beforeAutospacing="0" w:after="0" w:afterAutospacing="0" w:line="480" w:lineRule="auto"/>
        <w:jc w:val="center"/>
        <w:rPr>
          <w:color w:val="0E101A"/>
        </w:rPr>
      </w:pPr>
      <w:r w:rsidRPr="00BD2DD0">
        <w:rPr>
          <w:color w:val="0E101A"/>
        </w:rPr>
        <w:lastRenderedPageBreak/>
        <w:t>References</w:t>
      </w:r>
    </w:p>
    <w:p w14:paraId="3DEAFE0F" w14:textId="77777777" w:rsidR="006B211A" w:rsidRPr="00BD2DD0" w:rsidRDefault="006B211A" w:rsidP="006B211A">
      <w:pPr>
        <w:pStyle w:val="NormalWeb"/>
        <w:spacing w:before="0" w:beforeAutospacing="0" w:after="0" w:afterAutospacing="0" w:line="480" w:lineRule="auto"/>
        <w:ind w:left="720" w:hanging="720"/>
        <w:rPr>
          <w:color w:val="0E101A"/>
        </w:rPr>
      </w:pPr>
      <w:r w:rsidRPr="00BD2DD0">
        <w:rPr>
          <w:color w:val="0E101A"/>
        </w:rPr>
        <w:t>Hudspeth, R. (2016). Health system mergers and future demands on the nursing workforce. </w:t>
      </w:r>
      <w:proofErr w:type="gramStart"/>
      <w:r w:rsidRPr="00BD2DD0">
        <w:rPr>
          <w:rStyle w:val="Emphasis"/>
          <w:color w:val="0E101A"/>
        </w:rPr>
        <w:t>Nursing Administration Quarterly</w:t>
      </w:r>
      <w:r w:rsidRPr="00BD2DD0">
        <w:rPr>
          <w:color w:val="0E101A"/>
        </w:rPr>
        <w:t>, </w:t>
      </w:r>
      <w:r w:rsidRPr="00BD2DD0">
        <w:rPr>
          <w:rStyle w:val="Emphasis"/>
          <w:color w:val="0E101A"/>
        </w:rPr>
        <w:t>40</w:t>
      </w:r>
      <w:r w:rsidRPr="00BD2DD0">
        <w:rPr>
          <w:color w:val="0E101A"/>
        </w:rPr>
        <w:t>(4), 370-371.</w:t>
      </w:r>
      <w:proofErr w:type="gramEnd"/>
      <w:r w:rsidRPr="00BD2DD0">
        <w:rPr>
          <w:color w:val="0E101A"/>
        </w:rPr>
        <w:t> </w:t>
      </w:r>
      <w:hyperlink r:id="rId8" w:tgtFrame="_blank" w:history="1">
        <w:r w:rsidRPr="00BD2DD0">
          <w:rPr>
            <w:rStyle w:val="Hyperlink"/>
            <w:color w:val="4A6EE0"/>
          </w:rPr>
          <w:t>https://doi.org/10.1097/naq.0000000000000189</w:t>
        </w:r>
      </w:hyperlink>
    </w:p>
    <w:p w14:paraId="7B215312" w14:textId="77777777" w:rsidR="006B211A" w:rsidRPr="00BD2DD0" w:rsidRDefault="006B211A" w:rsidP="006B211A">
      <w:pPr>
        <w:pStyle w:val="NormalWeb"/>
        <w:spacing w:before="0" w:beforeAutospacing="0" w:after="0" w:afterAutospacing="0" w:line="480" w:lineRule="auto"/>
        <w:ind w:left="720" w:hanging="720"/>
        <w:rPr>
          <w:color w:val="0E101A"/>
        </w:rPr>
      </w:pPr>
      <w:r w:rsidRPr="00BD2DD0">
        <w:rPr>
          <w:color w:val="0E101A"/>
        </w:rPr>
        <w:t xml:space="preserve">Muse, M., &amp; </w:t>
      </w:r>
      <w:proofErr w:type="spellStart"/>
      <w:r w:rsidRPr="00BD2DD0">
        <w:rPr>
          <w:color w:val="0E101A"/>
        </w:rPr>
        <w:t>Voermans</w:t>
      </w:r>
      <w:proofErr w:type="spellEnd"/>
      <w:r w:rsidRPr="00BD2DD0">
        <w:rPr>
          <w:color w:val="0E101A"/>
        </w:rPr>
        <w:t>, P. (2018). Roundtable discussion: The IOM report on the future of nursing and its impact on correctional nursing practice. </w:t>
      </w:r>
      <w:proofErr w:type="spellStart"/>
      <w:r w:rsidRPr="00BD2DD0">
        <w:rPr>
          <w:rStyle w:val="Emphasis"/>
          <w:color w:val="0E101A"/>
        </w:rPr>
        <w:t>PsycEXTRA</w:t>
      </w:r>
      <w:proofErr w:type="spellEnd"/>
      <w:r w:rsidRPr="00BD2DD0">
        <w:rPr>
          <w:rStyle w:val="Emphasis"/>
          <w:color w:val="0E101A"/>
        </w:rPr>
        <w:t xml:space="preserve"> Dataset</w:t>
      </w:r>
      <w:r w:rsidRPr="00BD2DD0">
        <w:rPr>
          <w:color w:val="0E101A"/>
        </w:rPr>
        <w:t>. </w:t>
      </w:r>
      <w:hyperlink r:id="rId9" w:tgtFrame="_blank" w:history="1">
        <w:r w:rsidRPr="00BD2DD0">
          <w:rPr>
            <w:rStyle w:val="Hyperlink"/>
            <w:color w:val="4A6EE0"/>
          </w:rPr>
          <w:t>https://doi.org/10.1037/e555332012-071</w:t>
        </w:r>
      </w:hyperlink>
    </w:p>
    <w:p w14:paraId="487CE0A2" w14:textId="77777777" w:rsidR="006B211A" w:rsidRPr="00BD2DD0" w:rsidRDefault="006B211A" w:rsidP="006B211A">
      <w:pPr>
        <w:pStyle w:val="NormalWeb"/>
        <w:spacing w:before="0" w:beforeAutospacing="0" w:after="0" w:afterAutospacing="0" w:line="480" w:lineRule="auto"/>
        <w:ind w:left="720" w:hanging="720"/>
        <w:rPr>
          <w:color w:val="0E101A"/>
        </w:rPr>
      </w:pPr>
      <w:proofErr w:type="spellStart"/>
      <w:r w:rsidRPr="00BD2DD0">
        <w:rPr>
          <w:color w:val="0E101A"/>
        </w:rPr>
        <w:t>Orsolini</w:t>
      </w:r>
      <w:proofErr w:type="spellEnd"/>
      <w:r w:rsidRPr="00BD2DD0">
        <w:rPr>
          <w:color w:val="0E101A"/>
        </w:rPr>
        <w:t>, L. (2017). The IOM report—</w:t>
      </w:r>
      <w:proofErr w:type="gramStart"/>
      <w:r w:rsidRPr="00BD2DD0">
        <w:rPr>
          <w:color w:val="0E101A"/>
        </w:rPr>
        <w:t>The</w:t>
      </w:r>
      <w:proofErr w:type="gramEnd"/>
      <w:r w:rsidRPr="00BD2DD0">
        <w:rPr>
          <w:color w:val="0E101A"/>
        </w:rPr>
        <w:t xml:space="preserve"> future of nursing. </w:t>
      </w:r>
      <w:proofErr w:type="gramStart"/>
      <w:r w:rsidRPr="00BD2DD0">
        <w:rPr>
          <w:rStyle w:val="Emphasis"/>
          <w:color w:val="0E101A"/>
        </w:rPr>
        <w:t>Health Policy and Advanced Practice Nursing</w:t>
      </w:r>
      <w:r w:rsidRPr="00BD2DD0">
        <w:rPr>
          <w:color w:val="0E101A"/>
        </w:rPr>
        <w:t>.</w:t>
      </w:r>
      <w:proofErr w:type="gramEnd"/>
      <w:r w:rsidRPr="00BD2DD0">
        <w:rPr>
          <w:color w:val="0E101A"/>
        </w:rPr>
        <w:t> </w:t>
      </w:r>
      <w:hyperlink r:id="rId10" w:tgtFrame="_blank" w:history="1">
        <w:r w:rsidRPr="00BD2DD0">
          <w:rPr>
            <w:rStyle w:val="Hyperlink"/>
            <w:color w:val="4A6EE0"/>
          </w:rPr>
          <w:t>https://doi.org/10.1891/9780826169457.0004</w:t>
        </w:r>
      </w:hyperlink>
    </w:p>
    <w:p w14:paraId="36BC7A32" w14:textId="77777777" w:rsidR="0078040C" w:rsidRPr="00BD2DD0" w:rsidRDefault="0078040C" w:rsidP="00BD2DD0">
      <w:pPr>
        <w:spacing w:line="480" w:lineRule="auto"/>
        <w:jc w:val="both"/>
        <w:rPr>
          <w:rFonts w:ascii="Times New Roman" w:hAnsi="Times New Roman" w:cs="Times New Roman"/>
          <w:sz w:val="24"/>
          <w:szCs w:val="24"/>
        </w:rPr>
      </w:pPr>
    </w:p>
    <w:sectPr w:rsidR="0078040C" w:rsidRPr="00BD2DD0" w:rsidSect="00EE509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9FAE8" w14:textId="77777777" w:rsidR="007C3362" w:rsidRDefault="007C3362" w:rsidP="00EE5092">
      <w:pPr>
        <w:spacing w:after="0" w:line="240" w:lineRule="auto"/>
      </w:pPr>
      <w:r>
        <w:separator/>
      </w:r>
    </w:p>
  </w:endnote>
  <w:endnote w:type="continuationSeparator" w:id="0">
    <w:p w14:paraId="60A1F20E" w14:textId="77777777" w:rsidR="007C3362" w:rsidRDefault="007C3362" w:rsidP="00EE5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C7003" w14:textId="77777777" w:rsidR="007C3362" w:rsidRDefault="007C3362" w:rsidP="00EE5092">
      <w:pPr>
        <w:spacing w:after="0" w:line="240" w:lineRule="auto"/>
      </w:pPr>
      <w:r>
        <w:separator/>
      </w:r>
    </w:p>
  </w:footnote>
  <w:footnote w:type="continuationSeparator" w:id="0">
    <w:p w14:paraId="37B582A6" w14:textId="77777777" w:rsidR="007C3362" w:rsidRDefault="007C3362" w:rsidP="00EE50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834415"/>
      <w:docPartObj>
        <w:docPartGallery w:val="Page Numbers (Top of Page)"/>
        <w:docPartUnique/>
      </w:docPartObj>
    </w:sdtPr>
    <w:sdtEndPr>
      <w:rPr>
        <w:noProof/>
      </w:rPr>
    </w:sdtEndPr>
    <w:sdtContent>
      <w:p w14:paraId="3B5A1934" w14:textId="64F01BA8" w:rsidR="00EE5092" w:rsidRDefault="00BA7824">
        <w:pPr>
          <w:pStyle w:val="Header"/>
          <w:jc w:val="right"/>
        </w:pPr>
        <w:r w:rsidRPr="00BA7824">
          <w:rPr>
            <w:rFonts w:ascii="Times New Roman" w:hAnsi="Times New Roman" w:cs="Times New Roman"/>
            <w:sz w:val="24"/>
            <w:szCs w:val="24"/>
          </w:rPr>
          <w:t>REDESIGNING HEALTHCARE</w:t>
        </w:r>
        <w:r>
          <w:t xml:space="preserve"> </w:t>
        </w:r>
        <w:r>
          <w:tab/>
        </w:r>
        <w:r>
          <w:tab/>
        </w:r>
        <w:r w:rsidR="00EE5092">
          <w:fldChar w:fldCharType="begin"/>
        </w:r>
        <w:r w:rsidR="00EE5092">
          <w:instrText xml:space="preserve"> PAGE   \* MERGEFORMAT </w:instrText>
        </w:r>
        <w:r w:rsidR="00EE5092">
          <w:fldChar w:fldCharType="separate"/>
        </w:r>
        <w:r w:rsidR="00973454">
          <w:rPr>
            <w:noProof/>
          </w:rPr>
          <w:t>2</w:t>
        </w:r>
        <w:r w:rsidR="00EE5092">
          <w:rPr>
            <w:noProof/>
          </w:rPr>
          <w:fldChar w:fldCharType="end"/>
        </w:r>
      </w:p>
    </w:sdtContent>
  </w:sdt>
  <w:p w14:paraId="6E547EC8" w14:textId="78DAAB8F" w:rsidR="00EE5092" w:rsidRDefault="00EE50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7173C" w14:textId="61219F8E" w:rsidR="00BA7824" w:rsidRPr="00BA7824" w:rsidRDefault="00BA7824" w:rsidP="00BA7824">
    <w:pPr>
      <w:pStyle w:val="Header"/>
      <w:spacing w:line="480" w:lineRule="auto"/>
      <w:jc w:val="right"/>
      <w:rPr>
        <w:rFonts w:ascii="Times New Roman" w:hAnsi="Times New Roman" w:cs="Times New Roman"/>
        <w:sz w:val="24"/>
        <w:szCs w:val="24"/>
      </w:rPr>
    </w:pPr>
    <w:r w:rsidRPr="00BA7824">
      <w:rPr>
        <w:rFonts w:ascii="Times New Roman" w:hAnsi="Times New Roman" w:cs="Times New Roman"/>
        <w:sz w:val="24"/>
        <w:szCs w:val="24"/>
      </w:rPr>
      <w:t>Running head: REDESIGNING HEALTHCARE</w:t>
    </w:r>
    <w:r>
      <w:rPr>
        <w:rFonts w:ascii="Times New Roman" w:hAnsi="Times New Roman" w:cs="Times New Roman"/>
        <w:sz w:val="24"/>
        <w:szCs w:val="24"/>
      </w:rPr>
      <w:tab/>
    </w:r>
    <w:r w:rsidRPr="00BA7824">
      <w:rPr>
        <w:rFonts w:ascii="Times New Roman" w:hAnsi="Times New Roman" w:cs="Times New Roman"/>
        <w:sz w:val="24"/>
        <w:szCs w:val="24"/>
      </w:rPr>
      <w:t xml:space="preserve"> </w:t>
    </w:r>
    <w:sdt>
      <w:sdtPr>
        <w:rPr>
          <w:rFonts w:ascii="Times New Roman" w:hAnsi="Times New Roman" w:cs="Times New Roman"/>
          <w:sz w:val="24"/>
          <w:szCs w:val="24"/>
        </w:rPr>
        <w:id w:val="-1937054182"/>
        <w:docPartObj>
          <w:docPartGallery w:val="Page Numbers (Top of Page)"/>
          <w:docPartUnique/>
        </w:docPartObj>
      </w:sdtPr>
      <w:sdtEndPr>
        <w:rPr>
          <w:noProof/>
        </w:rPr>
      </w:sdtEndPr>
      <w:sdtContent>
        <w:r w:rsidRPr="00BA7824">
          <w:rPr>
            <w:rFonts w:ascii="Times New Roman" w:hAnsi="Times New Roman" w:cs="Times New Roman"/>
            <w:sz w:val="24"/>
            <w:szCs w:val="24"/>
          </w:rPr>
          <w:fldChar w:fldCharType="begin"/>
        </w:r>
        <w:r w:rsidRPr="00BA7824">
          <w:rPr>
            <w:rFonts w:ascii="Times New Roman" w:hAnsi="Times New Roman" w:cs="Times New Roman"/>
            <w:sz w:val="24"/>
            <w:szCs w:val="24"/>
          </w:rPr>
          <w:instrText xml:space="preserve"> PAGE   \* MERGEFORMAT </w:instrText>
        </w:r>
        <w:r w:rsidRPr="00BA7824">
          <w:rPr>
            <w:rFonts w:ascii="Times New Roman" w:hAnsi="Times New Roman" w:cs="Times New Roman"/>
            <w:sz w:val="24"/>
            <w:szCs w:val="24"/>
          </w:rPr>
          <w:fldChar w:fldCharType="separate"/>
        </w:r>
        <w:r w:rsidR="00973454">
          <w:rPr>
            <w:rFonts w:ascii="Times New Roman" w:hAnsi="Times New Roman" w:cs="Times New Roman"/>
            <w:noProof/>
            <w:sz w:val="24"/>
            <w:szCs w:val="24"/>
          </w:rPr>
          <w:t>1</w:t>
        </w:r>
        <w:r w:rsidRPr="00BA7824">
          <w:rPr>
            <w:rFonts w:ascii="Times New Roman" w:hAnsi="Times New Roman" w:cs="Times New Roman"/>
            <w:noProof/>
            <w:sz w:val="24"/>
            <w:szCs w:val="24"/>
          </w:rPr>
          <w:fldChar w:fldCharType="end"/>
        </w:r>
      </w:sdtContent>
    </w:sdt>
  </w:p>
  <w:p w14:paraId="557A5C85" w14:textId="034B2CC0" w:rsidR="00EE5092" w:rsidRDefault="00EE50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64F69"/>
    <w:multiLevelType w:val="multilevel"/>
    <w:tmpl w:val="4936E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C1F"/>
    <w:rsid w:val="00082723"/>
    <w:rsid w:val="00095B9F"/>
    <w:rsid w:val="00096551"/>
    <w:rsid w:val="000E6C51"/>
    <w:rsid w:val="00182F81"/>
    <w:rsid w:val="001D6C9C"/>
    <w:rsid w:val="001F4511"/>
    <w:rsid w:val="0021657B"/>
    <w:rsid w:val="002239A5"/>
    <w:rsid w:val="00224CFF"/>
    <w:rsid w:val="00317345"/>
    <w:rsid w:val="003334DF"/>
    <w:rsid w:val="00334D31"/>
    <w:rsid w:val="00364167"/>
    <w:rsid w:val="00384F11"/>
    <w:rsid w:val="003B31D0"/>
    <w:rsid w:val="003F13C3"/>
    <w:rsid w:val="0040017C"/>
    <w:rsid w:val="0043493D"/>
    <w:rsid w:val="00451AC7"/>
    <w:rsid w:val="004806B2"/>
    <w:rsid w:val="00490038"/>
    <w:rsid w:val="004C7D1A"/>
    <w:rsid w:val="004D62E2"/>
    <w:rsid w:val="005A29C3"/>
    <w:rsid w:val="005B0DBA"/>
    <w:rsid w:val="005B4FCB"/>
    <w:rsid w:val="006017B9"/>
    <w:rsid w:val="00643C47"/>
    <w:rsid w:val="006B211A"/>
    <w:rsid w:val="0078040C"/>
    <w:rsid w:val="007842F8"/>
    <w:rsid w:val="007C3362"/>
    <w:rsid w:val="00807B15"/>
    <w:rsid w:val="008B0F19"/>
    <w:rsid w:val="008E63E5"/>
    <w:rsid w:val="009246CB"/>
    <w:rsid w:val="00951ECC"/>
    <w:rsid w:val="00973454"/>
    <w:rsid w:val="00A32704"/>
    <w:rsid w:val="00A429B2"/>
    <w:rsid w:val="00A52675"/>
    <w:rsid w:val="00A736B8"/>
    <w:rsid w:val="00B207C6"/>
    <w:rsid w:val="00B4241B"/>
    <w:rsid w:val="00BA7824"/>
    <w:rsid w:val="00BB66CC"/>
    <w:rsid w:val="00BD2DD0"/>
    <w:rsid w:val="00C31B54"/>
    <w:rsid w:val="00C568B3"/>
    <w:rsid w:val="00CE6C1F"/>
    <w:rsid w:val="00CF1EAC"/>
    <w:rsid w:val="00D47689"/>
    <w:rsid w:val="00DA55C9"/>
    <w:rsid w:val="00DA7BC7"/>
    <w:rsid w:val="00DB1D12"/>
    <w:rsid w:val="00DC45F4"/>
    <w:rsid w:val="00DD4A1F"/>
    <w:rsid w:val="00E272EC"/>
    <w:rsid w:val="00EA559D"/>
    <w:rsid w:val="00EB0F23"/>
    <w:rsid w:val="00EE5092"/>
    <w:rsid w:val="00F17326"/>
    <w:rsid w:val="00F5050A"/>
    <w:rsid w:val="00FA02CC"/>
    <w:rsid w:val="00FF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4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8040C"/>
    <w:rPr>
      <w:i/>
      <w:iCs/>
    </w:rPr>
  </w:style>
  <w:style w:type="character" w:styleId="Hyperlink">
    <w:name w:val="Hyperlink"/>
    <w:basedOn w:val="DefaultParagraphFont"/>
    <w:uiPriority w:val="99"/>
    <w:semiHidden/>
    <w:unhideWhenUsed/>
    <w:rsid w:val="0078040C"/>
    <w:rPr>
      <w:color w:val="0000FF"/>
      <w:u w:val="single"/>
    </w:rPr>
  </w:style>
  <w:style w:type="paragraph" w:styleId="Header">
    <w:name w:val="header"/>
    <w:basedOn w:val="Normal"/>
    <w:link w:val="HeaderChar"/>
    <w:uiPriority w:val="99"/>
    <w:unhideWhenUsed/>
    <w:rsid w:val="00EE5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092"/>
  </w:style>
  <w:style w:type="paragraph" w:styleId="Footer">
    <w:name w:val="footer"/>
    <w:basedOn w:val="Normal"/>
    <w:link w:val="FooterChar"/>
    <w:uiPriority w:val="99"/>
    <w:unhideWhenUsed/>
    <w:rsid w:val="00EE5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0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4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8040C"/>
    <w:rPr>
      <w:i/>
      <w:iCs/>
    </w:rPr>
  </w:style>
  <w:style w:type="character" w:styleId="Hyperlink">
    <w:name w:val="Hyperlink"/>
    <w:basedOn w:val="DefaultParagraphFont"/>
    <w:uiPriority w:val="99"/>
    <w:semiHidden/>
    <w:unhideWhenUsed/>
    <w:rsid w:val="0078040C"/>
    <w:rPr>
      <w:color w:val="0000FF"/>
      <w:u w:val="single"/>
    </w:rPr>
  </w:style>
  <w:style w:type="paragraph" w:styleId="Header">
    <w:name w:val="header"/>
    <w:basedOn w:val="Normal"/>
    <w:link w:val="HeaderChar"/>
    <w:uiPriority w:val="99"/>
    <w:unhideWhenUsed/>
    <w:rsid w:val="00EE5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092"/>
  </w:style>
  <w:style w:type="paragraph" w:styleId="Footer">
    <w:name w:val="footer"/>
    <w:basedOn w:val="Normal"/>
    <w:link w:val="FooterChar"/>
    <w:uiPriority w:val="99"/>
    <w:unhideWhenUsed/>
    <w:rsid w:val="00EE5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8885">
      <w:bodyDiv w:val="1"/>
      <w:marLeft w:val="0"/>
      <w:marRight w:val="0"/>
      <w:marTop w:val="0"/>
      <w:marBottom w:val="0"/>
      <w:divBdr>
        <w:top w:val="none" w:sz="0" w:space="0" w:color="auto"/>
        <w:left w:val="none" w:sz="0" w:space="0" w:color="auto"/>
        <w:bottom w:val="none" w:sz="0" w:space="0" w:color="auto"/>
        <w:right w:val="none" w:sz="0" w:space="0" w:color="auto"/>
      </w:divBdr>
    </w:div>
    <w:div w:id="859272790">
      <w:bodyDiv w:val="1"/>
      <w:marLeft w:val="0"/>
      <w:marRight w:val="0"/>
      <w:marTop w:val="0"/>
      <w:marBottom w:val="0"/>
      <w:divBdr>
        <w:top w:val="none" w:sz="0" w:space="0" w:color="auto"/>
        <w:left w:val="none" w:sz="0" w:space="0" w:color="auto"/>
        <w:bottom w:val="none" w:sz="0" w:space="0" w:color="auto"/>
        <w:right w:val="none" w:sz="0" w:space="0" w:color="auto"/>
      </w:divBdr>
    </w:div>
    <w:div w:id="171372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naq.0000000000000189"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891/9780826169457.0004" TargetMode="External"/><Relationship Id="rId4" Type="http://schemas.openxmlformats.org/officeDocument/2006/relationships/settings" Target="settings.xml"/><Relationship Id="rId9" Type="http://schemas.openxmlformats.org/officeDocument/2006/relationships/hyperlink" Target="https://doi.org/10.1037/e555332012-0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2021-01-10T06:25:00Z</dcterms:created>
  <dcterms:modified xsi:type="dcterms:W3CDTF">2021-01-10T06:25:00Z</dcterms:modified>
</cp:coreProperties>
</file>